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E9" w:rsidRDefault="005C5AE9" w:rsidP="005C5AE9">
      <w:pPr>
        <w:ind w:right="-187" w:firstLine="720"/>
        <w:jc w:val="center"/>
        <w:rPr>
          <w:b/>
          <w:szCs w:val="30"/>
        </w:rPr>
      </w:pPr>
      <w:r>
        <w:rPr>
          <w:b/>
          <w:szCs w:val="30"/>
        </w:rPr>
        <w:t>Разъяснение по применению подпункта 4.4 пункта 4</w:t>
      </w:r>
      <w:r w:rsidR="00FE33C0">
        <w:rPr>
          <w:b/>
          <w:szCs w:val="30"/>
        </w:rPr>
        <w:t xml:space="preserve">                    </w:t>
      </w:r>
      <w:bookmarkStart w:id="0" w:name="_GoBack"/>
      <w:bookmarkEnd w:id="0"/>
      <w:r>
        <w:rPr>
          <w:b/>
          <w:szCs w:val="30"/>
        </w:rPr>
        <w:t xml:space="preserve"> Указа Президента Республики Беларусь от 31 декабря 2018 г. № 506 </w:t>
      </w:r>
      <w:r>
        <w:rPr>
          <w:b/>
          <w:szCs w:val="30"/>
        </w:rPr>
        <w:br/>
        <w:t>«О развитии Оршанского района Витебской области»</w:t>
      </w:r>
    </w:p>
    <w:p w:rsidR="005C5AE9" w:rsidRDefault="005C5AE9" w:rsidP="005C5AE9">
      <w:pPr>
        <w:ind w:right="-187"/>
        <w:jc w:val="center"/>
        <w:rPr>
          <w:b/>
          <w:szCs w:val="30"/>
        </w:rPr>
      </w:pPr>
      <w:r>
        <w:rPr>
          <w:b/>
          <w:szCs w:val="30"/>
        </w:rPr>
        <w:t>(по вопросу применения инвестиционного вычета)</w:t>
      </w:r>
    </w:p>
    <w:p w:rsidR="005C5AE9" w:rsidRDefault="005C5AE9" w:rsidP="005C5AE9">
      <w:pPr>
        <w:ind w:right="-187"/>
        <w:jc w:val="center"/>
        <w:rPr>
          <w:b/>
          <w:szCs w:val="30"/>
        </w:rPr>
      </w:pPr>
    </w:p>
    <w:p w:rsidR="005C5AE9" w:rsidRDefault="005C5AE9" w:rsidP="005C5AE9">
      <w:pPr>
        <w:ind w:firstLine="709"/>
        <w:jc w:val="both"/>
        <w:rPr>
          <w:szCs w:val="30"/>
        </w:rPr>
      </w:pPr>
      <w:r>
        <w:rPr>
          <w:b/>
          <w:szCs w:val="30"/>
        </w:rPr>
        <w:t>Вопрос.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Каким образом возможно применить инвестиционный вычет по налогу на прибыль по объектам, принятым организацией к бухгалтерскому учету в качестве основных средств в первом полугодии 2019 года (например, в июне), в случае, когда сертификат продукции (работ, услуг) собственного производства (далее – сертификат) выдан организации в </w:t>
      </w:r>
      <w:r>
        <w:rPr>
          <w:szCs w:val="30"/>
          <w:lang w:val="en-US"/>
        </w:rPr>
        <w:t>IV</w:t>
      </w:r>
      <w:r w:rsidRPr="005C5AE9">
        <w:rPr>
          <w:szCs w:val="30"/>
        </w:rPr>
        <w:t xml:space="preserve"> </w:t>
      </w:r>
      <w:r>
        <w:rPr>
          <w:szCs w:val="30"/>
        </w:rPr>
        <w:t>квартале 2019 года (например, в ноябре) и в качестве даты начала его действия в первом случае указано 1 января 2019 года, а во втором – 1 ноября 2019 года.</w:t>
      </w:r>
    </w:p>
    <w:p w:rsidR="005C5AE9" w:rsidRDefault="005C5AE9" w:rsidP="005C5AE9">
      <w:pPr>
        <w:ind w:firstLine="709"/>
        <w:jc w:val="both"/>
        <w:rPr>
          <w:b/>
          <w:szCs w:val="30"/>
        </w:rPr>
      </w:pPr>
      <w:r>
        <w:rPr>
          <w:b/>
          <w:szCs w:val="30"/>
        </w:rPr>
        <w:t>Ответ:</w:t>
      </w:r>
    </w:p>
    <w:p w:rsidR="005C5AE9" w:rsidRDefault="005C5AE9" w:rsidP="005C5AE9">
      <w:pPr>
        <w:ind w:firstLine="709"/>
        <w:jc w:val="both"/>
        <w:rPr>
          <w:szCs w:val="30"/>
        </w:rPr>
      </w:pPr>
      <w:r>
        <w:rPr>
          <w:szCs w:val="30"/>
        </w:rPr>
        <w:t xml:space="preserve">Указом Президента Республики Беларусь от 31 декабря 2018 г. </w:t>
      </w:r>
      <w:r>
        <w:rPr>
          <w:szCs w:val="30"/>
        </w:rPr>
        <w:br/>
        <w:t xml:space="preserve">№ 506 «О развитии Оршанского района Витебской области» (далее – </w:t>
      </w:r>
      <w:r>
        <w:rPr>
          <w:szCs w:val="30"/>
        </w:rPr>
        <w:br/>
        <w:t xml:space="preserve">Указ № 506) предоставлено право </w:t>
      </w:r>
      <w:r>
        <w:rPr>
          <w:b/>
          <w:szCs w:val="30"/>
        </w:rPr>
        <w:t>субъектам Оршанского района</w:t>
      </w:r>
      <w:r>
        <w:rPr>
          <w:szCs w:val="30"/>
        </w:rPr>
        <w:t xml:space="preserve"> – юридическим лицам применять инвестиционный вычет в порядке, установленном Налоговым кодексом Республики Беларусь (далее – НК), но в повышенных по сравнению с установленными НК размерах, а именно: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по зданиям, сооружениям и устройствам передаточным, используемым в предпринимательской деятельности на территории Оршанского района, и стоимости вложений в их реконструкцию – не более 30 процентов первоначальной стоимости (стоимости вложений в их реконструкцию);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по машинам и оборудованию, используемым в предпринимательской деятельности на территории Оршанского района, и стоимости вложений в их реконструкцию, а также по транспортным средствам за исключением легковых автомобилей (кроме относимых к специальным), а также используемых для оказания услуг такси и стоимости вложений в их реконструкцию – не более 50 процентов первоначальной стоимости (стоимости вложений в их реконструкцию).</w:t>
      </w:r>
    </w:p>
    <w:p w:rsidR="005C5AE9" w:rsidRDefault="005C5AE9" w:rsidP="005C5AE9">
      <w:pPr>
        <w:widowControl w:val="0"/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bCs/>
          <w:szCs w:val="30"/>
        </w:rPr>
        <w:t>Порядок применения инвестиционного вычета установлен подпунктом 2.2. пункта 2 статьи 170 НК.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В соответствии с положениями подпункта 2.2 пункта 2 статьи 170 НК сумма инвестиционного вычета включается в затраты по производству и реализации.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При этом сумма инвестиционного вычета включается в затраты по производству и реализации в отчетном периоде, на который приходится месяц: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lastRenderedPageBreak/>
        <w:t xml:space="preserve">с которого в соответствии с </w:t>
      </w:r>
      <w:hyperlink r:id="rId4" w:history="1">
        <w:r>
          <w:rPr>
            <w:rStyle w:val="a4"/>
            <w:bCs/>
            <w:szCs w:val="30"/>
          </w:rPr>
          <w:t>законодательством</w:t>
        </w:r>
      </w:hyperlink>
      <w:r>
        <w:rPr>
          <w:bCs/>
          <w:szCs w:val="30"/>
        </w:rPr>
        <w:t xml:space="preserve"> начато начисление амортизации основных средств, используемых в предпринимательской деятельности;</w:t>
      </w:r>
    </w:p>
    <w:p w:rsidR="005C5AE9" w:rsidRDefault="005C5AE9" w:rsidP="005C5AE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bCs/>
          <w:szCs w:val="30"/>
        </w:rPr>
        <w:t>в котором стоимость вложений в реконструкцию увеличила в бухгалтерском учете первоначальную (переоцененную) стоимость основных средств, используемых в предпринимательской деятельности.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bCs/>
          <w:szCs w:val="30"/>
        </w:rPr>
      </w:pPr>
      <w:r>
        <w:rPr>
          <w:szCs w:val="30"/>
        </w:rPr>
        <w:t xml:space="preserve">Из изложенного следует, что организация имеет возможность воспользоваться правом применения инвестиционного вычета в повышенных по сравнению с установленными НК размерах только при приобретении ею статуса субъекта Оршанского района и только в том периоде, на который приходится месяц, </w:t>
      </w:r>
      <w:r>
        <w:rPr>
          <w:bCs/>
          <w:szCs w:val="30"/>
        </w:rPr>
        <w:t xml:space="preserve">с которого в соответствии с </w:t>
      </w:r>
      <w:hyperlink r:id="rId5" w:history="1">
        <w:r>
          <w:rPr>
            <w:rStyle w:val="a4"/>
            <w:bCs/>
            <w:szCs w:val="30"/>
          </w:rPr>
          <w:t>законодательством</w:t>
        </w:r>
      </w:hyperlink>
      <w:r>
        <w:rPr>
          <w:bCs/>
          <w:szCs w:val="30"/>
        </w:rPr>
        <w:t xml:space="preserve"> начато начисление амортизации по объектам, </w:t>
      </w:r>
      <w:r>
        <w:rPr>
          <w:szCs w:val="30"/>
        </w:rPr>
        <w:t>принятым организацией к бухгалтерскому учету в качестве основных средств</w:t>
      </w:r>
      <w:r>
        <w:rPr>
          <w:bCs/>
          <w:szCs w:val="30"/>
        </w:rPr>
        <w:t>.</w:t>
      </w:r>
    </w:p>
    <w:p w:rsidR="005C5AE9" w:rsidRDefault="005C5AE9" w:rsidP="005C5AE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Организация, о которой идет речь в вопросе, будет признаваться субъектом Оршанского района в первом случае – с января 2019 года, во втором случае – с ноября 2019 года.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Учитывая изложенное, при получении организацией сертификата в </w:t>
      </w:r>
      <w:r>
        <w:rPr>
          <w:szCs w:val="30"/>
          <w:lang w:val="en-US"/>
        </w:rPr>
        <w:t>IV</w:t>
      </w:r>
      <w:r w:rsidRPr="005C5AE9">
        <w:rPr>
          <w:szCs w:val="30"/>
        </w:rPr>
        <w:t xml:space="preserve"> </w:t>
      </w:r>
      <w:r>
        <w:rPr>
          <w:szCs w:val="30"/>
        </w:rPr>
        <w:t>квартале 2019 года, дата начала действия которого приходится на 1 января 2019 года, такая организация вправе применить инвестиционный вычет в повышенном размере. При этом право применения инвестиционного вычета возникает в месяце, с которого начато начисление амортизации по используемым в предпринимательской деятельности объектам, принятым организацией к бухгалтерскому учету в качестве основных средств.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При получении организацией сертификата в </w:t>
      </w:r>
      <w:r>
        <w:rPr>
          <w:szCs w:val="30"/>
          <w:lang w:val="en-US"/>
        </w:rPr>
        <w:t>IV</w:t>
      </w:r>
      <w:r w:rsidRPr="005C5AE9">
        <w:rPr>
          <w:szCs w:val="30"/>
        </w:rPr>
        <w:t xml:space="preserve"> </w:t>
      </w:r>
      <w:r>
        <w:rPr>
          <w:szCs w:val="30"/>
        </w:rPr>
        <w:t>квартале 2019 года, дата начала действия которого приходится на 1 ноября 2019 года, организация не вправе применить инвестиционный вычет в повышенном размере в соответствии с Указом № 506 по объектам, принятым организацией к бухгалтерскому учету в качестве основных средств в первом полугодии (в июне) 2019 года, начисление амортизации по которому начато в соответствии с законодательством с июля 2019 года, поскольку право на применение инвестиционного вычета наступает ранее даты признания организации субъектом Оршанского района.</w:t>
      </w:r>
    </w:p>
    <w:p w:rsidR="005C5AE9" w:rsidRDefault="005C5AE9" w:rsidP="005C5AE9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Кроме того, в ситуации, когда действие сертификата начинается с 1 января 2019 года, у организации возникает необходимость при представлении налоговой декларации (расчета) по налогу на прибыль за </w:t>
      </w:r>
      <w:r>
        <w:rPr>
          <w:szCs w:val="30"/>
          <w:lang w:val="en-US"/>
        </w:rPr>
        <w:t>IV</w:t>
      </w:r>
      <w:r>
        <w:rPr>
          <w:szCs w:val="30"/>
        </w:rPr>
        <w:t xml:space="preserve"> квартал 2019 года (нарастающим итогом с начала налогового периода) заполнить в части </w:t>
      </w:r>
      <w:r>
        <w:rPr>
          <w:szCs w:val="30"/>
          <w:lang w:val="en-US"/>
        </w:rPr>
        <w:t>I</w:t>
      </w:r>
      <w:r w:rsidRPr="005C5AE9">
        <w:rPr>
          <w:szCs w:val="30"/>
        </w:rPr>
        <w:t xml:space="preserve"> </w:t>
      </w:r>
      <w:r>
        <w:rPr>
          <w:szCs w:val="30"/>
        </w:rPr>
        <w:t xml:space="preserve">раздел </w:t>
      </w:r>
      <w:r>
        <w:rPr>
          <w:szCs w:val="30"/>
          <w:lang w:val="en-US"/>
        </w:rPr>
        <w:t>III</w:t>
      </w:r>
      <w:r>
        <w:rPr>
          <w:szCs w:val="30"/>
        </w:rPr>
        <w:t xml:space="preserve"> «Сведения о занижении (завышении) суммы налога, подлежащей уплате (возврату) по налоговой декларации (расчету), в которой обнаружены неполнота сведений или ошибки», в связи с тем, что сертификат получен позже даты, на которую </w:t>
      </w:r>
      <w:r>
        <w:rPr>
          <w:szCs w:val="30"/>
        </w:rPr>
        <w:lastRenderedPageBreak/>
        <w:t>примененный инвестиционный вычет подлежит включению в состав затрат по производству и реализации.</w:t>
      </w:r>
    </w:p>
    <w:p w:rsidR="005C5AE9" w:rsidRDefault="005C5AE9" w:rsidP="005C5AE9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Default="005C5AE9" w:rsidP="005C5AE9">
      <w:pPr>
        <w:autoSpaceDE w:val="0"/>
        <w:autoSpaceDN w:val="0"/>
        <w:adjustRightInd w:val="0"/>
        <w:jc w:val="both"/>
        <w:rPr>
          <w:szCs w:val="30"/>
        </w:rPr>
      </w:pPr>
    </w:p>
    <w:p w:rsidR="005C5AE9" w:rsidRPr="003D1AD5" w:rsidRDefault="005C5AE9" w:rsidP="005C5AE9">
      <w:pPr>
        <w:autoSpaceDE w:val="0"/>
        <w:autoSpaceDN w:val="0"/>
        <w:adjustRightInd w:val="0"/>
        <w:jc w:val="both"/>
        <w:rPr>
          <w:szCs w:val="30"/>
          <w:lang w:val="be-BY"/>
        </w:rPr>
      </w:pPr>
    </w:p>
    <w:sectPr w:rsidR="005C5AE9" w:rsidRPr="003D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79"/>
    <w:rsid w:val="00324F65"/>
    <w:rsid w:val="003D1AD5"/>
    <w:rsid w:val="005C5AE9"/>
    <w:rsid w:val="00674ADD"/>
    <w:rsid w:val="00D20B79"/>
    <w:rsid w:val="00EC3622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A1AA"/>
  <w15:docId w15:val="{230D2182-8306-44B9-AB4B-2A81D70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D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62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C5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B24CDCFE9E13CB6100FDF15F9815FA81C8B1ECED5BDDCE10841FD86E41AD3CFB1804DCC05BEF33B4C592B5ACADO0L" TargetMode="External"/><Relationship Id="rId4" Type="http://schemas.openxmlformats.org/officeDocument/2006/relationships/hyperlink" Target="consultantplus://offline/ref=97B24CDCFE9E13CB6100FDF15F9815FA81C8B1ECED5BDDCE10841FD86E41AD3CFB1804DCC05BEF33B4C592B5ACAD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</cp:lastModifiedBy>
  <cp:revision>4</cp:revision>
  <dcterms:created xsi:type="dcterms:W3CDTF">2023-10-16T09:11:00Z</dcterms:created>
  <dcterms:modified xsi:type="dcterms:W3CDTF">2023-10-16T12:11:00Z</dcterms:modified>
</cp:coreProperties>
</file>