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0" w:rsidRDefault="00941AB3">
      <w:pPr>
        <w:pStyle w:val="newncpi0"/>
        <w:jc w:val="center"/>
        <w:divId w:val="561867143"/>
      </w:pPr>
      <w:bookmarkStart w:id="0" w:name="_GoBack"/>
      <w:bookmarkEnd w:id="0"/>
      <w:r>
        <w:t> </w:t>
      </w:r>
    </w:p>
    <w:p w:rsidR="00013900" w:rsidRPr="007A4491" w:rsidRDefault="00941AB3">
      <w:pPr>
        <w:pStyle w:val="newncpi0"/>
        <w:jc w:val="center"/>
        <w:divId w:val="561867143"/>
        <w:rPr>
          <w:color w:val="000000" w:themeColor="text1"/>
        </w:rPr>
      </w:pPr>
      <w:bookmarkStart w:id="1" w:name="a1"/>
      <w:bookmarkEnd w:id="1"/>
      <w:r w:rsidRPr="007A4491">
        <w:rPr>
          <w:rStyle w:val="name"/>
          <w:color w:val="000000" w:themeColor="text1"/>
        </w:rPr>
        <w:t>ПОСТАНОВЛЕНИЕ </w:t>
      </w:r>
      <w:r w:rsidRPr="007A4491">
        <w:rPr>
          <w:rStyle w:val="promulgator"/>
          <w:color w:val="000000" w:themeColor="text1"/>
        </w:rPr>
        <w:t>СОВЕТА МИНИСТРОВ РЕСПУБЛИКИ БЕЛАРУСЬ</w:t>
      </w:r>
    </w:p>
    <w:p w:rsidR="00013900" w:rsidRPr="007A4491" w:rsidRDefault="00941AB3">
      <w:pPr>
        <w:pStyle w:val="newncpi"/>
        <w:ind w:firstLine="0"/>
        <w:jc w:val="center"/>
        <w:divId w:val="561867143"/>
        <w:rPr>
          <w:color w:val="000000" w:themeColor="text1"/>
        </w:rPr>
      </w:pPr>
      <w:r w:rsidRPr="007A4491">
        <w:rPr>
          <w:rStyle w:val="datepr"/>
          <w:color w:val="000000" w:themeColor="text1"/>
        </w:rPr>
        <w:t>1 ноября 2023 г.</w:t>
      </w:r>
      <w:r w:rsidRPr="007A4491">
        <w:rPr>
          <w:rStyle w:val="number"/>
          <w:color w:val="000000" w:themeColor="text1"/>
        </w:rPr>
        <w:t xml:space="preserve"> № 756</w:t>
      </w:r>
    </w:p>
    <w:p w:rsidR="00013900" w:rsidRPr="007A4491" w:rsidRDefault="00941AB3">
      <w:pPr>
        <w:pStyle w:val="title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 xml:space="preserve">Об изменении постановлений Совета Министров Республики Беларусь от 12 июня 2014 г. </w:t>
      </w:r>
      <w:hyperlink r:id="rId4" w:anchor="a1" w:tooltip="+" w:history="1">
        <w:r w:rsidRPr="007A4491">
          <w:rPr>
            <w:rStyle w:val="a3"/>
            <w:color w:val="000000" w:themeColor="text1"/>
          </w:rPr>
          <w:t>№ 571</w:t>
        </w:r>
      </w:hyperlink>
      <w:r w:rsidRPr="007A4491">
        <w:rPr>
          <w:color w:val="000000" w:themeColor="text1"/>
        </w:rPr>
        <w:t xml:space="preserve"> и от 31 марта 2018 г. </w:t>
      </w:r>
      <w:hyperlink r:id="rId5" w:anchor="a1" w:tooltip="+" w:history="1">
        <w:r w:rsidRPr="007A4491">
          <w:rPr>
            <w:rStyle w:val="a3"/>
            <w:color w:val="000000" w:themeColor="text1"/>
          </w:rPr>
          <w:t>№ 240</w:t>
        </w:r>
      </w:hyperlink>
    </w:p>
    <w:p w:rsidR="00013900" w:rsidRPr="007A4491" w:rsidRDefault="00941AB3">
      <w:pPr>
        <w:pStyle w:val="preamble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Совет Министров Республики Беларусь ПОСТАНОВЛЯЕТ:</w:t>
      </w:r>
    </w:p>
    <w:p w:rsidR="00013900" w:rsidRPr="007A4491" w:rsidRDefault="00941AB3">
      <w:pPr>
        <w:pStyle w:val="point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1. Внести изменения в следующие постановления Совета Министров Республики Беларусь:</w:t>
      </w:r>
    </w:p>
    <w:p w:rsidR="00013900" w:rsidRPr="007A4491" w:rsidRDefault="00941AB3">
      <w:pPr>
        <w:pStyle w:val="underpoint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1.1. </w:t>
      </w:r>
      <w:hyperlink r:id="rId6" w:anchor="a321" w:tooltip="+" w:history="1">
        <w:r w:rsidRPr="007A4491">
          <w:rPr>
            <w:rStyle w:val="a3"/>
            <w:color w:val="000000" w:themeColor="text1"/>
          </w:rPr>
          <w:t>пункт 15</w:t>
        </w:r>
      </w:hyperlink>
      <w:r w:rsidRPr="007A4491">
        <w:rPr>
          <w:color w:val="000000" w:themeColor="text1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после части третьей дополнить частью следующего содержания: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«При пересмотре сформированных за прошлые периоды (квартал, месяц) списков трудоспособных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и списков трудоспособных граждан, не занятых в экономике, выехавших за пределы Республики Беларусь, оплачивающих услуги по тарифам (ценам), обеспечивающим полное возмещение экономически обоснованных затрат на их оказание, осуществляется перерасчет платы за жилищно-коммунальные услуги. Такой перерасчет производится за периоды перерасчета, указанные в списках, сформированных в результате названного пересмотра, по тарифам (ценам) на жилищно-коммунальные услуги, обеспечивающим полное возмещение экономически обоснованных затрат на их оказание.»;</w:t>
      </w:r>
    </w:p>
    <w:p w:rsidR="00013900" w:rsidRPr="007A4491" w:rsidRDefault="00941AB3">
      <w:pPr>
        <w:pStyle w:val="underpoint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 xml:space="preserve">1.2. в Примерном </w:t>
      </w:r>
      <w:hyperlink r:id="rId7" w:anchor="a2" w:tooltip="+" w:history="1">
        <w:r w:rsidRPr="007A4491">
          <w:rPr>
            <w:rStyle w:val="a3"/>
            <w:color w:val="000000" w:themeColor="text1"/>
          </w:rPr>
          <w:t>положении</w:t>
        </w:r>
      </w:hyperlink>
      <w:r w:rsidRPr="007A4491">
        <w:rPr>
          <w:color w:val="000000" w:themeColor="text1"/>
        </w:rPr>
        <w:t xml:space="preserve">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bookmarkStart w:id="2" w:name="a2"/>
      <w:bookmarkEnd w:id="2"/>
      <w:r w:rsidRPr="007A4491">
        <w:rPr>
          <w:color w:val="000000" w:themeColor="text1"/>
        </w:rPr>
        <w:t>пункт 5 после абзаца восьмого дополнить абзацем следующего содержания: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«пересматривать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списков;»;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bookmarkStart w:id="3" w:name="a3"/>
      <w:bookmarkEnd w:id="3"/>
      <w:r w:rsidRPr="007A4491">
        <w:rPr>
          <w:color w:val="000000" w:themeColor="text1"/>
        </w:rPr>
        <w:t>дополнить Примерное положение пунктом 20</w:t>
      </w:r>
      <w:r w:rsidRPr="007A4491">
        <w:rPr>
          <w:color w:val="000000" w:themeColor="text1"/>
          <w:vertAlign w:val="superscript"/>
        </w:rPr>
        <w:t>2</w:t>
      </w:r>
      <w:r w:rsidRPr="007A4491">
        <w:rPr>
          <w:color w:val="000000" w:themeColor="text1"/>
        </w:rPr>
        <w:t xml:space="preserve"> следующего содержания:</w:t>
      </w:r>
    </w:p>
    <w:p w:rsidR="00013900" w:rsidRPr="007A4491" w:rsidRDefault="00941AB3">
      <w:pPr>
        <w:pStyle w:val="point"/>
        <w:divId w:val="561867143"/>
        <w:rPr>
          <w:color w:val="000000" w:themeColor="text1"/>
        </w:rPr>
      </w:pPr>
      <w:r w:rsidRPr="007A4491">
        <w:rPr>
          <w:rStyle w:val="rednoun"/>
          <w:color w:val="000000" w:themeColor="text1"/>
        </w:rPr>
        <w:t>«20</w:t>
      </w:r>
      <w:r w:rsidRPr="007A4491">
        <w:rPr>
          <w:color w:val="000000" w:themeColor="text1"/>
          <w:vertAlign w:val="superscript"/>
        </w:rPr>
        <w:t>2</w:t>
      </w:r>
      <w:r w:rsidRPr="007A4491">
        <w:rPr>
          <w:color w:val="000000" w:themeColor="text1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lastRenderedPageBreak/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помещением.».</w:t>
      </w:r>
    </w:p>
    <w:p w:rsidR="00013900" w:rsidRPr="007A4491" w:rsidRDefault="00941AB3">
      <w:pPr>
        <w:pStyle w:val="point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2. Рекомендовать районным (городским) исполнительным комитетам (местным администрациям) в месячный срок на основании Примерного положения о постоянно действующей комиссии по координации работы по содействию занятости населения внести изменения в утвержденные ими положения о постоянно действующих комиссиях по координации работы по содействию занятости населения.</w:t>
      </w:r>
    </w:p>
    <w:p w:rsidR="00013900" w:rsidRPr="007A4491" w:rsidRDefault="00941AB3">
      <w:pPr>
        <w:pStyle w:val="point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3. Настоящее постановление вступает в силу после его официального опубликования.</w:t>
      </w:r>
    </w:p>
    <w:p w:rsidR="00013900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A4491" w:rsidRPr="007A4491">
        <w:trPr>
          <w:divId w:val="56186714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3900" w:rsidRPr="007A4491" w:rsidRDefault="00941AB3">
            <w:pPr>
              <w:pStyle w:val="newncpi0"/>
              <w:jc w:val="left"/>
              <w:rPr>
                <w:color w:val="000000" w:themeColor="text1"/>
              </w:rPr>
            </w:pPr>
            <w:r w:rsidRPr="007A4491">
              <w:rPr>
                <w:rStyle w:val="post"/>
                <w:color w:val="000000" w:themeColor="text1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3900" w:rsidRPr="007A4491" w:rsidRDefault="00941AB3">
            <w:pPr>
              <w:pStyle w:val="newncpi0"/>
              <w:jc w:val="right"/>
              <w:rPr>
                <w:color w:val="000000" w:themeColor="text1"/>
              </w:rPr>
            </w:pPr>
            <w:proofErr w:type="spellStart"/>
            <w:r w:rsidRPr="007A4491">
              <w:rPr>
                <w:rStyle w:val="pers"/>
                <w:color w:val="000000" w:themeColor="text1"/>
              </w:rPr>
              <w:t>Р.Головченко</w:t>
            </w:r>
            <w:proofErr w:type="spellEnd"/>
          </w:p>
        </w:tc>
      </w:tr>
    </w:tbl>
    <w:p w:rsidR="00941AB3" w:rsidRPr="007A4491" w:rsidRDefault="00941AB3">
      <w:pPr>
        <w:pStyle w:val="newncpi"/>
        <w:divId w:val="561867143"/>
        <w:rPr>
          <w:color w:val="000000" w:themeColor="text1"/>
        </w:rPr>
      </w:pPr>
      <w:r w:rsidRPr="007A4491">
        <w:rPr>
          <w:color w:val="000000" w:themeColor="text1"/>
        </w:rPr>
        <w:t> </w:t>
      </w:r>
    </w:p>
    <w:sectPr w:rsidR="00941AB3" w:rsidRPr="007A44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3"/>
    <w:rsid w:val="00013900"/>
    <w:rsid w:val="00142A85"/>
    <w:rsid w:val="00196753"/>
    <w:rsid w:val="00265190"/>
    <w:rsid w:val="007711D2"/>
    <w:rsid w:val="007A4491"/>
    <w:rsid w:val="009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7D41-C34C-4034-B2FE-CC1A2F57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11\Downloads\tx.dll%3fd=371772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11\Downloads\tx.dll%3fd=283297&amp;a=321" TargetMode="External"/><Relationship Id="rId5" Type="http://schemas.openxmlformats.org/officeDocument/2006/relationships/hyperlink" Target="file:///C:\Users\k11\Downloads\tx.dll%3fd=371772&amp;a=1" TargetMode="External"/><Relationship Id="rId4" Type="http://schemas.openxmlformats.org/officeDocument/2006/relationships/hyperlink" Target="file:///C:\Users\k11\Downloads\tx.dll%3fd=283297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 труду Управление</dc:creator>
  <cp:lastModifiedBy>Учетная запись Майкрософт</cp:lastModifiedBy>
  <cp:revision>2</cp:revision>
  <dcterms:created xsi:type="dcterms:W3CDTF">2023-11-17T09:46:00Z</dcterms:created>
  <dcterms:modified xsi:type="dcterms:W3CDTF">2023-11-17T09:46:00Z</dcterms:modified>
</cp:coreProperties>
</file>