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D" w:rsidRDefault="003C649D" w:rsidP="003C649D">
      <w:pPr>
        <w:pStyle w:val="10"/>
        <w:keepNext/>
        <w:keepLines/>
        <w:shd w:val="clear" w:color="auto" w:fill="auto"/>
        <w:spacing w:after="405" w:line="390" w:lineRule="exact"/>
        <w:ind w:left="2560"/>
      </w:pPr>
      <w:bookmarkStart w:id="0" w:name="bookmark0"/>
      <w:r>
        <w:t>В память о далёкой войне</w:t>
      </w:r>
      <w:bookmarkEnd w:id="0"/>
    </w:p>
    <w:p w:rsidR="003C649D" w:rsidRDefault="003C649D" w:rsidP="003C649D">
      <w:pPr>
        <w:pStyle w:val="11"/>
        <w:shd w:val="clear" w:color="auto" w:fill="auto"/>
        <w:spacing w:before="0"/>
        <w:ind w:left="20" w:right="20" w:firstLine="580"/>
      </w:pPr>
      <w:r>
        <w:t>Работники прокуратуры Оршанского района приняли участие в мероприятиях, посвященных Международному дню освобождения узников фашистских концлагерей.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firstLine="580"/>
      </w:pPr>
      <w:r>
        <w:t>В этот памятный день заместитель прокурора Сергей Маленков принял участие в открытии выставки «Зеркало памяти» в Военно-</w:t>
      </w:r>
      <w:bookmarkStart w:id="1" w:name="_GoBack"/>
      <w:bookmarkEnd w:id="1"/>
      <w:r>
        <w:t>историческом музее имени Героя Советского Союза К.С. Заслонова, где рассказал всем присутствующим о ходе расследования уголовного дела о геноциде белорусского народа.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firstLine="580"/>
      </w:pPr>
      <w:r>
        <w:t>В Центральной библиотеке имени А.С. Пушкина состоялся круглый стол, где помощник прокурора Сергей Держицкий пообщался с учащейся молодежью. В своем выступлении Сергей Держицкий обратил внимание на необходимость сохранения исторической памяти, поскольку это позволяет не только увековечить память о жертвах нацизма, но и стремиться к миру.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firstLine="580"/>
      </w:pPr>
      <w:r>
        <w:t>В траурном митинге, проведенном на месте, где 26-27 ноября 1941 года немецко-фашистскими захватчиками было расстреляно 6000 взрослых евреев и 2000 детей, принял участие прокурор района Анатолий Авсюк. Участники митинга почтили память жертв фашизма минутой молчания, возложили к памятникам цветы и венки.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firstLine="580"/>
      </w:pPr>
      <w:r>
        <w:t>«На территории Оршанского района в годы Великой Отечественной войны существовало 4 лагеря для гражданского населения, 1 гетто и 3 тюрьмы. Узники работали на торфоразработках и других тяжёлых производствах, содержались в нечеловеческих условиях, что влекло высокую смертность. Многие были расстреляны. Около 5000 тысяч жителей угнано в немецкое рабство, откуда вернулось менее половины.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firstLine="580"/>
      </w:pPr>
      <w:r>
        <w:t>11 апреля - это день памяти. Памяти о жестокостях войны, о погибших мирных гражданах, о нечеловеческой жестокости гитлеровских захватчиков, которые насаждали новый европейский порядок. Память, которую необходимо сохранить для предотвращения повторения трагических событий», - отметил прокурор района Анатолий Авсюк.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firstLine="580"/>
      </w:pPr>
    </w:p>
    <w:p w:rsidR="003C649D" w:rsidRDefault="003C649D" w:rsidP="003C649D">
      <w:pPr>
        <w:pStyle w:val="11"/>
        <w:shd w:val="clear" w:color="auto" w:fill="auto"/>
        <w:spacing w:before="0"/>
        <w:ind w:left="20" w:right="20" w:hanging="20"/>
      </w:pPr>
      <w:r>
        <w:t>Старший помощник прокурора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hanging="20"/>
      </w:pPr>
      <w:r>
        <w:t>Оршанского района</w:t>
      </w:r>
    </w:p>
    <w:p w:rsidR="003C649D" w:rsidRDefault="003C649D" w:rsidP="003C649D">
      <w:pPr>
        <w:pStyle w:val="11"/>
        <w:shd w:val="clear" w:color="auto" w:fill="auto"/>
        <w:spacing w:before="0"/>
        <w:ind w:left="20" w:right="20" w:hanging="20"/>
      </w:pPr>
      <w:r>
        <w:t>младший советник юстиции                                                 О.А. Казимиренко</w:t>
      </w:r>
    </w:p>
    <w:p w:rsidR="00871786" w:rsidRDefault="00871786"/>
    <w:sectPr w:rsidR="0087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D"/>
    <w:rsid w:val="003C649D"/>
    <w:rsid w:val="008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FCCA"/>
  <w15:chartTrackingRefBased/>
  <w15:docId w15:val="{AE4ACB5D-D118-4E56-91B1-BFED15C7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649D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C64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C649D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3C649D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Казимиренко Оксана Александровна</cp:lastModifiedBy>
  <cp:revision>1</cp:revision>
  <dcterms:created xsi:type="dcterms:W3CDTF">2024-04-11T08:19:00Z</dcterms:created>
  <dcterms:modified xsi:type="dcterms:W3CDTF">2024-04-11T08:21:00Z</dcterms:modified>
</cp:coreProperties>
</file>