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C5" w:rsidRPr="000555C5" w:rsidRDefault="000555C5" w:rsidP="000555C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91E2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E27"/>
          <w:kern w:val="36"/>
          <w:sz w:val="28"/>
          <w:szCs w:val="28"/>
          <w:lang w:eastAsia="ru-RU"/>
        </w:rPr>
        <w:t>Т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kern w:val="36"/>
          <w:sz w:val="28"/>
          <w:szCs w:val="28"/>
          <w:lang w:eastAsia="ru-RU"/>
        </w:rPr>
        <w:t>рудоустройство иностранных граждан</w:t>
      </w:r>
    </w:p>
    <w:p w:rsidR="000555C5" w:rsidRPr="000555C5" w:rsidRDefault="000555C5" w:rsidP="000555C5">
      <w:pPr>
        <w:shd w:val="clear" w:color="auto" w:fill="FFFFFF"/>
        <w:spacing w:after="360" w:line="240" w:lineRule="auto"/>
        <w:outlineLvl w:val="1"/>
        <w:rPr>
          <w:rFonts w:ascii="Times New Roman" w:eastAsia="Times New Roman" w:hAnsi="Times New Roman" w:cs="Times New Roman"/>
          <w:color w:val="1273EB"/>
          <w:sz w:val="28"/>
          <w:szCs w:val="28"/>
          <w:lang w:eastAsia="ru-RU"/>
        </w:rPr>
      </w:pPr>
      <w:bookmarkStart w:id="0" w:name="_GoBack"/>
      <w:r w:rsidRPr="000555C5">
        <w:rPr>
          <w:rFonts w:ascii="Times New Roman" w:eastAsia="Times New Roman" w:hAnsi="Times New Roman" w:cs="Times New Roman"/>
          <w:b/>
          <w:bCs/>
          <w:color w:val="1273EB"/>
          <w:sz w:val="28"/>
          <w:szCs w:val="28"/>
          <w:lang w:eastAsia="ru-RU"/>
        </w:rPr>
        <w:t>ПОРЯДОК ПОИСКА РАБОТЫ И ТРУДОУСТРОЙСТВА</w:t>
      </w:r>
    </w:p>
    <w:bookmarkEnd w:id="0"/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ВАЖНО!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</w:t>
      </w:r>
      <w:proofErr w:type="gramStart"/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Иностранцы могут осуществлять трудовую деятельность в Республике Беларусь 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при условии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наличия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 специального разрешения 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на право занятия трудовой деятельностью в Республике Беларусь и 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заключения трудового договора 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(часть вторая статьи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br/>
        <w:t>23 </w:t>
      </w:r>
      <w:hyperlink r:id="rId6" w:history="1"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Закона</w:t>
        </w:r>
      </w:hyperlink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Республики Беларусь «О внешней трудовой миграции» (далее – Закон).</w:t>
      </w:r>
      <w:proofErr w:type="gramEnd"/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Специальное разрешение 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выдается 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иностранцу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 по ходатайству нанимателя 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Республики Беларусь.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u w:val="single"/>
          <w:lang w:eastAsia="ru-RU"/>
        </w:rPr>
        <w:t>Поиск работы и оформление необходимых для трудоустройства документов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Граждане, имеющие иностранное гражданство и желающие трудоустроиться на территории Республики Беларусь, могут заниматься поиском работы самостоятельно, используя общереспубликанский банк вакансий (далее – банк вакансий), который размещен в информационно–коммуникационной сети Интернет на Информационном портале государственной службы занятости по адресу: </w:t>
      </w:r>
      <w:hyperlink r:id="rId7" w:history="1"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https://gsz.gov.by/</w:t>
        </w:r>
      </w:hyperlink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Банк вакансий содержит информацию о наличии свободных рабочих мест, а также сведения об имеющихся в организациях республики вакансиях </w:t>
      </w:r>
      <w:hyperlink r:id="rId8" w:history="1">
        <w:r w:rsidRPr="000555C5">
          <w:rPr>
            <w:rFonts w:ascii="Times New Roman" w:eastAsia="Times New Roman" w:hAnsi="Times New Roman" w:cs="Times New Roman"/>
            <w:b/>
            <w:bCs/>
            <w:color w:val="1273EB"/>
            <w:sz w:val="28"/>
            <w:szCs w:val="28"/>
            <w:u w:val="single"/>
            <w:lang w:eastAsia="ru-RU"/>
          </w:rPr>
          <w:t>с предоставлением жилого помещения</w:t>
        </w:r>
      </w:hyperlink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. Банк вакансий обновляется в режиме онлайн.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Поиск вакансий производится по следующим категориям: профессия (должность), требуемый уровень образования, размер заработной платы, регион, характер и режим работы.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Для уточнения условий труда, проживания и размера заработной платы, а также другой интересующей информации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 следует обращаться непосредственно в организации, 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разместившие информацию о вакансиях,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 по указанным телефонам.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На информационном портале государственной службы занятости есть возможность </w:t>
      </w:r>
      <w:proofErr w:type="gramStart"/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разместить информацию</w:t>
      </w:r>
      <w:proofErr w:type="gramEnd"/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о себе в виде анкеты–резюме для просмотра ее нанимателями в разделе </w:t>
      </w:r>
      <w:hyperlink r:id="rId9" w:history="1"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«Соискателю»</w:t>
        </w:r>
      </w:hyperlink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Трудовая деятельность гражданина регулируется на основе трудового договора (контракта) в соответствии с законодательством о труде государства трудоустройства.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lastRenderedPageBreak/>
        <w:t>Обращаем внимание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, что статьей 12 </w:t>
      </w:r>
      <w:hyperlink r:id="rId10" w:history="1"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Трудового кодекса Республики Беларусь</w:t>
        </w:r>
      </w:hyperlink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определено, что 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наниматель имеет право заключать и расторгать трудовые договоры с работниками 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в порядке и по основаниям, установленным настоящим Кодексом и законодательными актами. 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Решение о приеме на работу принимает наниматель самостоятельно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, исходя из своей потребности и требований к соискателю по необходимой квалификации и опыту работы.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После того, как иностранец завершил поиск нанимателя, согласного принять его на работу, и достижения договоренности об условиях осуществления трудовой деятельности, наниматель обязан получить специальное разрешение на работу, заключить трудовой договор на период, который указан в специальном разрешении и </w:t>
      </w:r>
      <w:proofErr w:type="gramStart"/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выдать</w:t>
      </w:r>
      <w:proofErr w:type="gramEnd"/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 иностранному гражданину копию специального разрешения и второй экземпляр трудового договора.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Гражданско-правовые договоры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на выполнение работ 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заключать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с иностранцами (</w:t>
      </w:r>
      <w:hyperlink r:id="rId11" w:history="1"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кроме граждан государств-членов ЕАЭС</w:t>
        </w:r>
      </w:hyperlink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) </w:t>
      </w:r>
      <w:r w:rsidRPr="000555C5">
        <w:rPr>
          <w:rFonts w:ascii="Times New Roman" w:eastAsia="Times New Roman" w:hAnsi="Times New Roman" w:cs="Times New Roman"/>
          <w:b/>
          <w:bCs/>
          <w:color w:val="191E27"/>
          <w:sz w:val="28"/>
          <w:szCs w:val="28"/>
          <w:lang w:eastAsia="ru-RU"/>
        </w:rPr>
        <w:t>запрещено</w:t>
      </w: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hyperlink r:id="rId12" w:history="1"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Для получения специального разрешения</w:t>
        </w:r>
      </w:hyperlink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наниматель представляет в подразделение по гражданству и миграции главного </w:t>
      </w:r>
      <w:hyperlink r:id="rId13" w:history="1"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 xml:space="preserve">управления внутренних дел ГУВД </w:t>
        </w:r>
        <w:proofErr w:type="spellStart"/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Мингорисполкома</w:t>
        </w:r>
        <w:proofErr w:type="spellEnd"/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 xml:space="preserve">, УВД </w:t>
        </w:r>
        <w:proofErr w:type="gramStart"/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облисполкомов</w:t>
        </w:r>
        <w:proofErr w:type="gramEnd"/>
      </w:hyperlink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по месту своей регистрации следующие документы:</w:t>
      </w:r>
    </w:p>
    <w:p w:rsidR="000555C5" w:rsidRPr="000555C5" w:rsidRDefault="000555C5" w:rsidP="00055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заявление;</w:t>
      </w:r>
    </w:p>
    <w:p w:rsidR="000555C5" w:rsidRPr="000555C5" w:rsidRDefault="000555C5" w:rsidP="00055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копию паспорта или иного документа, его заменяющего, предназначенного для выезда за границу, или </w:t>
      </w:r>
      <w:hyperlink r:id="rId14" w:history="1">
        <w:r w:rsidRPr="000555C5">
          <w:rPr>
            <w:rFonts w:ascii="Times New Roman" w:eastAsia="Times New Roman" w:hAnsi="Times New Roman" w:cs="Times New Roman"/>
            <w:color w:val="1273EB"/>
            <w:sz w:val="28"/>
            <w:szCs w:val="28"/>
            <w:u w:val="single"/>
            <w:lang w:eastAsia="ru-RU"/>
          </w:rPr>
          <w:t>справка</w:t>
        </w:r>
      </w:hyperlink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 о подтверждении личности иностранного гражданина или лица без гражданства - для иностранных граждан и лиц без гражданства, не имеющих документов для выезда за границу;</w:t>
      </w:r>
    </w:p>
    <w:p w:rsidR="000555C5" w:rsidRPr="000555C5" w:rsidRDefault="000555C5" w:rsidP="00055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копии документов об образовании и стаже работы по специальности.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 xml:space="preserve">Специальное разрешение выдается на год и может быть однократно продлено также на год. Если иностранец желает продолжить работать и дальше, наниматель снова </w:t>
      </w:r>
      <w:proofErr w:type="gramStart"/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получает</w:t>
      </w:r>
      <w:proofErr w:type="gramEnd"/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/продлевает специальное разрешение.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Высококвалифицированным специалистам специальное разрешение выдается на два года и на этот же срок продлевается.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u w:val="single"/>
          <w:lang w:eastAsia="ru-RU"/>
        </w:rPr>
        <w:t>Исключение</w:t>
      </w:r>
      <w:r w:rsidRPr="000555C5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t>: </w:t>
      </w:r>
      <w:proofErr w:type="gramStart"/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От получения специальных разрешений на право занятия трудовой деятельностью в Республике Беларусь освобождаются категории иностранных граждан, указанные в части второй статьи 2 Закона (например: </w:t>
      </w:r>
      <w:r w:rsidRPr="000555C5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t xml:space="preserve">лица, которым предоставлены статус беженца, дополнительная защита либо убежище в Республике Беларусь, а также ходатайствующие о предоставлении такого статуса, священнослужители, аккредитованные журналисты, трудоустраивающиеся в ином порядке, определенном </w:t>
      </w:r>
      <w:r w:rsidRPr="000555C5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lastRenderedPageBreak/>
        <w:t>международными договорами Республики Беларусь, в частности, граждане государств-членов ЕАЭС</w:t>
      </w:r>
      <w:proofErr w:type="gramEnd"/>
      <w:r w:rsidRPr="000555C5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t xml:space="preserve">: </w:t>
      </w:r>
      <w:proofErr w:type="gramStart"/>
      <w:r w:rsidRPr="000555C5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t xml:space="preserve">Российской Федерации, Республики Армения, Республики Казахстан, </w:t>
      </w:r>
      <w:proofErr w:type="spellStart"/>
      <w:r w:rsidRPr="000555C5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t>Кыргызской</w:t>
      </w:r>
      <w:proofErr w:type="spellEnd"/>
      <w:r w:rsidRPr="000555C5">
        <w:rPr>
          <w:rFonts w:ascii="Times New Roman" w:eastAsia="Times New Roman" w:hAnsi="Times New Roman" w:cs="Times New Roman"/>
          <w:i/>
          <w:iCs/>
          <w:color w:val="191E27"/>
          <w:sz w:val="28"/>
          <w:szCs w:val="28"/>
          <w:lang w:eastAsia="ru-RU"/>
        </w:rPr>
        <w:t xml:space="preserve"> Республики, а также иные категории иностранных граждан).</w:t>
      </w:r>
      <w:proofErr w:type="gramEnd"/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Трудовой договор между иностранным работником и нанимателем Беларуси заключается в письменной форме на русском и (или) белорусском языках, а также на родном или ином понятном для трудящегося-иммигранта языке.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proofErr w:type="gramStart"/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В соответствии с частью второй статьи 32 Закона в трудовом договоре, заключаемом на территории Республики Беларусь между иностранным работником и нанимателем Беларуси, помимо общих сведений и условий, предусмотренных частью второй статьи 19 Трудового кодекса Республики Беларусь (срок трудового договора, место работы, должность, профессия, порядок оплаты труда, права и обязанности нанимателя и работника), также должны быть указаны:</w:t>
      </w:r>
      <w:proofErr w:type="gramEnd"/>
    </w:p>
    <w:p w:rsidR="000555C5" w:rsidRPr="000555C5" w:rsidRDefault="000555C5" w:rsidP="000555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порядок, условия прекращения, изменения и продления трудового договора;</w:t>
      </w:r>
    </w:p>
    <w:p w:rsidR="000555C5" w:rsidRPr="000555C5" w:rsidRDefault="000555C5" w:rsidP="000555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условия переезда в Беларусь, питания, проживания, медицинского обслуживания трудящегося-иммигранта.</w:t>
      </w:r>
    </w:p>
    <w:p w:rsidR="000555C5" w:rsidRPr="000555C5" w:rsidRDefault="000555C5" w:rsidP="000555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</w:pPr>
      <w:r w:rsidRPr="000555C5">
        <w:rPr>
          <w:rFonts w:ascii="Times New Roman" w:eastAsia="Times New Roman" w:hAnsi="Times New Roman" w:cs="Times New Roman"/>
          <w:color w:val="191E27"/>
          <w:sz w:val="28"/>
          <w:szCs w:val="28"/>
          <w:lang w:eastAsia="ru-RU"/>
        </w:rPr>
        <w:t>В месячный срок со дня заключения трудового договора наниматель Беларуси обязан зарегистрировать его в подразделении по гражданству и миграции.</w:t>
      </w:r>
    </w:p>
    <w:p w:rsidR="008D13B0" w:rsidRDefault="008D13B0"/>
    <w:sectPr w:rsidR="008D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3C3F"/>
    <w:multiLevelType w:val="multilevel"/>
    <w:tmpl w:val="FE2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C1EDB"/>
    <w:multiLevelType w:val="multilevel"/>
    <w:tmpl w:val="B936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C5"/>
    <w:rsid w:val="000555C5"/>
    <w:rsid w:val="008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5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5C5"/>
    <w:rPr>
      <w:b/>
      <w:bCs/>
    </w:rPr>
  </w:style>
  <w:style w:type="character" w:styleId="a5">
    <w:name w:val="Hyperlink"/>
    <w:basedOn w:val="a0"/>
    <w:uiPriority w:val="99"/>
    <w:semiHidden/>
    <w:unhideWhenUsed/>
    <w:rsid w:val="000555C5"/>
    <w:rPr>
      <w:color w:val="0000FF"/>
      <w:u w:val="single"/>
    </w:rPr>
  </w:style>
  <w:style w:type="character" w:styleId="a6">
    <w:name w:val="Emphasis"/>
    <w:basedOn w:val="a0"/>
    <w:uiPriority w:val="20"/>
    <w:qFormat/>
    <w:rsid w:val="000555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5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5C5"/>
    <w:rPr>
      <w:b/>
      <w:bCs/>
    </w:rPr>
  </w:style>
  <w:style w:type="character" w:styleId="a5">
    <w:name w:val="Hyperlink"/>
    <w:basedOn w:val="a0"/>
    <w:uiPriority w:val="99"/>
    <w:semiHidden/>
    <w:unhideWhenUsed/>
    <w:rsid w:val="000555C5"/>
    <w:rPr>
      <w:color w:val="0000FF"/>
      <w:u w:val="single"/>
    </w:rPr>
  </w:style>
  <w:style w:type="character" w:styleId="a6">
    <w:name w:val="Emphasis"/>
    <w:basedOn w:val="a0"/>
    <w:uiPriority w:val="20"/>
    <w:qFormat/>
    <w:rsid w:val="00055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z.gov.by/registration/vacancy-search/?profession=&amp;business_entity=&amp;region=&amp;salary_min=&amp;salary_max=&amp;work_mode=&amp;employment_nature=&amp;education=&amp;workplace_category=&amp;housing=on&amp;search_period=0&amp;paginate_by=&amp;sort_by=&amp;extended_search=True" TargetMode="External"/><Relationship Id="rId13" Type="http://schemas.openxmlformats.org/officeDocument/2006/relationships/hyperlink" Target="https://www.mvd.gov.by/ru/page/departament-po-grazhdanstvu-i-migraci/ogi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sz.gov.by/" TargetMode="External"/><Relationship Id="rId12" Type="http://schemas.openxmlformats.org/officeDocument/2006/relationships/hyperlink" Target="https://www.mvd.gov.by/ru/page/departament-po-grazhdanstvu-i-migraci/administrativnye-procedu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vd.gov.by/ru/page/departament-po-grazhdanstvu-i-migraci/normativnye-pravovye-akty" TargetMode="External"/><Relationship Id="rId11" Type="http://schemas.openxmlformats.org/officeDocument/2006/relationships/hyperlink" Target="https://pravo.by/document/?guid=3871&amp;p0=F01400176&amp;ysclid=lbyrtxuknp9388773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trud.gov.by/ru/pravovie_ak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z.gov.by/?login_required=true&amp;path=/registration/job-seeker/resume/list/" TargetMode="External"/><Relationship Id="rId14" Type="http://schemas.openxmlformats.org/officeDocument/2006/relationships/hyperlink" Target="consultantplus://offline/ref=5C975A036C039B845F8E34B338EDDC36D1DE651E59D793CC1504ABFA7076196E2847FA0454E0D004D2F8EA93D4304ED38808F97745C22A99460A7CD339J5k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2024-02-14T12:18:00Z</dcterms:created>
  <dcterms:modified xsi:type="dcterms:W3CDTF">2024-02-14T12:19:00Z</dcterms:modified>
</cp:coreProperties>
</file>