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EA" w:rsidRDefault="007B56F1" w:rsidP="007B5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7B56F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</w:t>
      </w:r>
      <w:r w:rsidR="00DB0DE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озмещение вреда</w:t>
      </w:r>
      <w:r w:rsidR="00DB0DEA" w:rsidRPr="00DB0DE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, </w:t>
      </w:r>
      <w:r w:rsidR="00DB0DE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причиненного источником повышенной опасности. Грядущие новшества.</w:t>
      </w:r>
    </w:p>
    <w:p w:rsidR="007B56F1" w:rsidRPr="007B56F1" w:rsidRDefault="007B56F1" w:rsidP="007B56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B0DEA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С</w:t>
      </w:r>
      <w:r w:rsidRPr="007B56F1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19.11.2024 вступ</w:t>
      </w:r>
      <w:r w:rsidRPr="00DB0DEA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и</w:t>
      </w:r>
      <w:r w:rsidRPr="007B56F1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т в </w:t>
      </w:r>
      <w:r w:rsidRPr="00DB0DEA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законную </w:t>
      </w:r>
      <w:r w:rsidRPr="007B56F1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силу ряд корректировок в нормы</w:t>
      </w:r>
      <w:r w:rsidRPr="00DB0DEA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 Гражданского кодекса Республики Беларусь</w:t>
      </w:r>
      <w:r w:rsidRPr="007B56F1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, регламенти</w:t>
      </w:r>
      <w:r w:rsidRPr="00DB0DEA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рующие вопросы возмещения вреда.</w:t>
      </w:r>
    </w:p>
    <w:p w:rsidR="007B56F1" w:rsidRPr="00DB0DEA" w:rsidRDefault="007B56F1" w:rsidP="007B56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общему правилу</w:t>
      </w: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п.1 ст.933 ГК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вред в полном объеме возмещает</w:t>
      </w: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лицо</w:t>
      </w: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ичинитель</w:t>
      </w:r>
      <w:proofErr w:type="spellEnd"/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вреда либо иное лицо, на которое возложена такая обязанность</w:t>
      </w: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Той же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ст. 933 ГК</w:t>
      </w: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а также иными статьями ГК предусмотрены случаи, когда </w:t>
      </w:r>
      <w:proofErr w:type="spellStart"/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причинителя</w:t>
      </w:r>
      <w:proofErr w:type="spellEnd"/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вреда о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 возмещения вреда могут освободить</w:t>
      </w: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B56F1" w:rsidRPr="007B56F1" w:rsidRDefault="007B56F1" w:rsidP="007B56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 в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некоторых ситуациях вред всегда возмещается, причем как </w:t>
      </w:r>
      <w:proofErr w:type="spellStart"/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причинителем</w:t>
      </w:r>
      <w:proofErr w:type="spellEnd"/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вреда, так и иным лицом даже при отсутствии их вины</w:t>
      </w: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Так, владелец источника повышенной опасности (</w:t>
      </w: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например, 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автомобиля) обязан возместить причиненный этим источником вред, если не докажет, что </w:t>
      </w:r>
      <w:r w:rsidR="005F6DDE"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возник вследствие непреодолимой силы или умысла потерпевшего</w:t>
      </w: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7B56F1" w:rsidRPr="007B56F1" w:rsidRDefault="005F6DDE" w:rsidP="007B56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B0DEA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 xml:space="preserve">Вопросы возмещения вреда, причиненного источником повышенной опасности регламентируются ст.948 ГК, но в эту статью новшества не вносятся. </w:t>
      </w:r>
      <w:r w:rsidR="007B56F1" w:rsidRPr="007B56F1">
        <w:rPr>
          <w:rFonts w:ascii="Times New Roman" w:eastAsia="Times New Roman" w:hAnsi="Times New Roman" w:cs="Times New Roman"/>
          <w:iCs/>
          <w:color w:val="242424"/>
          <w:sz w:val="28"/>
          <w:szCs w:val="28"/>
          <w:lang w:eastAsia="ru-RU"/>
        </w:rPr>
        <w:t>Владелец источника повышенной опасности по-прежнему обязан возмещать причиненный таким источником вред.</w:t>
      </w:r>
      <w:r w:rsidR="007B56F1" w:rsidRPr="007B56F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</w:p>
    <w:p w:rsidR="007B56F1" w:rsidRPr="007B56F1" w:rsidRDefault="005F6DDE" w:rsidP="007B56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Однако, с</w:t>
      </w:r>
      <w:r w:rsidR="007B56F1"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уд может освободить от возмещения вреда полностью или частично</w:t>
      </w: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т.е. </w:t>
      </w:r>
      <w:r w:rsidR="007B56F1"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уменьшить размер возмещения, например, при грубой неосторожности самого потерпевшего и отсутствии вины </w:t>
      </w:r>
      <w:proofErr w:type="spellStart"/>
      <w:r w:rsidR="007B56F1"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причинителя</w:t>
      </w:r>
      <w:proofErr w:type="spellEnd"/>
      <w:r w:rsidR="007B56F1"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вреда. </w:t>
      </w:r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этом</w:t>
      </w:r>
      <w:r w:rsidR="007B56F1"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нельзя отказать в возмещении вреда жизни или здоровью.</w:t>
      </w:r>
      <w:r w:rsidR="007B56F1" w:rsidRPr="007B56F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 Такой вред возмещается независимо от вины </w:t>
      </w:r>
      <w:proofErr w:type="spellStart"/>
      <w:r w:rsidR="007B56F1" w:rsidRPr="007B56F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причинителя</w:t>
      </w:r>
      <w:proofErr w:type="spellEnd"/>
      <w:r w:rsidRPr="00DB0DE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</w:t>
      </w:r>
      <w:r w:rsidR="007B56F1" w:rsidRPr="007B56F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</w:t>
      </w:r>
      <w:r w:rsidR="007B56F1"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Это и есть</w:t>
      </w:r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7B56F1"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так называемая ответственность без вины.</w:t>
      </w:r>
    </w:p>
    <w:p w:rsidR="007B56F1" w:rsidRPr="007B56F1" w:rsidRDefault="005F6DDE" w:rsidP="007B56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Например</w:t>
      </w:r>
      <w:proofErr w:type="gramEnd"/>
      <w:r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  <w:r w:rsid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</w:t>
      </w:r>
      <w:r w:rsidR="007B56F1" w:rsidRPr="007B56F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результате ДТП по вине пешехода</w:t>
      </w:r>
      <w:r w:rsidRPr="00DB0DE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, который</w:t>
      </w:r>
      <w:r w:rsidR="007B56F1" w:rsidRPr="007B56F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нарушил ПДД</w:t>
      </w:r>
      <w:r w:rsidRPr="00DB0DE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,</w:t>
      </w:r>
      <w:r w:rsidR="007B56F1" w:rsidRPr="007B56F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он получил телесные повреждения, от которых скончался. Несмотря на наличие в действиях пешехода грубой неосторожности и на отсутствие нарушений ПДД водителем, суд не освободил владельца автомобиля от возмещения вреда и не уменьшил его размер.</w:t>
      </w:r>
      <w:r w:rsidR="00521196" w:rsidRPr="00DB0DE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На сегодняшний день</w:t>
      </w:r>
      <w:r w:rsidR="007B56F1" w:rsidRPr="007B56F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 xml:space="preserve"> </w:t>
      </w:r>
      <w:r w:rsidR="00521196" w:rsidRPr="00DB0DE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</w:t>
      </w:r>
      <w:r w:rsidR="007B56F1" w:rsidRPr="007B56F1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анные обстоятельства в силу п.1 ст.948 ГК не являются основанием для о</w:t>
      </w:r>
      <w:r w:rsidR="00521196" w:rsidRPr="00DB0DE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свобождения от возмещения вреда.</w:t>
      </w:r>
    </w:p>
    <w:p w:rsidR="00A62B80" w:rsidRDefault="007B56F1" w:rsidP="007B56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Такая правоприменительная практика небезосновательно признавалась спорной и несправедливой. Теперь</w:t>
      </w:r>
      <w:r w:rsidR="00521196"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же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ситуация должна измениться, поскольку законодатель исключил из п. 2 ст. 952 ГК нормы о недопустимости отказа в возмещении вреда жизни и здоровью гражданина</w:t>
      </w:r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о том, что 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вина потерпевшего не учитывается при возмещении дополнительных рас</w:t>
      </w:r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ходов и расходов на погребение.</w:t>
      </w:r>
    </w:p>
    <w:p w:rsidR="007B56F1" w:rsidRPr="007B56F1" w:rsidRDefault="007B56F1" w:rsidP="007B56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Следовательно, с момента вступления в силу изменений в ст. 952 ГК при решении вопроса о возмещении вреда жизни и здоровью будет действовать общее правило. В частности, при грубой неосторожности потерпевшего и отсутствии вины </w:t>
      </w:r>
      <w:proofErr w:type="spellStart"/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причинителя</w:t>
      </w:r>
      <w:proofErr w:type="spellEnd"/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вреда суд сможет уменьшить подлежащий возмещению размер вреда жизни и здоровью (в том числе размер дополнительных ра</w:t>
      </w:r>
      <w:r w:rsidR="00521196"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сходов и расходов на погребение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или отказать в возмещении. Причем на такое решение суда может повлиять и имущественное 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положение </w:t>
      </w:r>
      <w:proofErr w:type="spellStart"/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причинителя</w:t>
      </w:r>
      <w:proofErr w:type="spellEnd"/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вреда. Разумеется, все эти факты должны иметь доказательства.</w:t>
      </w:r>
    </w:p>
    <w:p w:rsidR="007B56F1" w:rsidRPr="007B56F1" w:rsidRDefault="007B56F1" w:rsidP="007B56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связи с тем</w:t>
      </w:r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что в возмещении вреда жизни и здоровью суд теперь может отказать, законодатель изменил основания для компенсации морального</w:t>
      </w:r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вреда, определенные ст. 969 ГК.</w:t>
      </w:r>
    </w:p>
    <w:p w:rsidR="00521196" w:rsidRDefault="007B56F1" w:rsidP="007B56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Как и прежде, моральный вред будет компенсироваться независимо от вины его </w:t>
      </w:r>
      <w:proofErr w:type="spellStart"/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причинителя</w:t>
      </w:r>
      <w:proofErr w:type="spellEnd"/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когда вред жизни или здоровью гражданина причинил источник повышенной опасности. Однако теперь это правило не распространяется на случаи причинения вреда при грубой неосторожности</w:t>
      </w:r>
      <w:r w:rsidR="00DB0DEA"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потерпевшего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отсутствии вины </w:t>
      </w:r>
      <w:proofErr w:type="spellStart"/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причинителя</w:t>
      </w:r>
      <w:proofErr w:type="spellEnd"/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вреда. Иначе говоря, если эти факты найдут подтверждение (например, </w:t>
      </w:r>
      <w:r w:rsidR="00521196"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то, 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что пострадавший в ДТП пешеход нарушил ПДД, а водитель - нет), в возмещении морального вреда суд может отказать. По крайней мере такую возможность </w:t>
      </w:r>
      <w:r w:rsidR="00521196"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изменения</w:t>
      </w:r>
      <w:r w:rsidR="00521196"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кодекс теперь </w:t>
      </w:r>
      <w:r w:rsidRPr="007B56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предусматривают</w:t>
      </w:r>
      <w:r w:rsidR="00521196" w:rsidRPr="00DB0DE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62B80" w:rsidRDefault="00A62B80" w:rsidP="00A62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</w:p>
    <w:p w:rsidR="00A62B80" w:rsidRDefault="00A62B80" w:rsidP="00A62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Старший помощник</w:t>
      </w:r>
    </w:p>
    <w:p w:rsidR="00A62B80" w:rsidRPr="00DB0DEA" w:rsidRDefault="00424E05" w:rsidP="00A62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рокурора Оршанского района</w:t>
      </w:r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proofErr w:type="spellStart"/>
      <w:r w:rsidR="00A62B8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Н.А.Бобкова</w:t>
      </w:r>
      <w:proofErr w:type="spellEnd"/>
    </w:p>
    <w:p w:rsidR="007B56F1" w:rsidRPr="007B56F1" w:rsidRDefault="007B56F1" w:rsidP="007B56F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sectPr w:rsidR="007B56F1" w:rsidRPr="007B56F1" w:rsidSect="00A62B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CE"/>
    <w:rsid w:val="000B35D5"/>
    <w:rsid w:val="00424E05"/>
    <w:rsid w:val="00521196"/>
    <w:rsid w:val="005F6DDE"/>
    <w:rsid w:val="00682720"/>
    <w:rsid w:val="006968CE"/>
    <w:rsid w:val="007B56F1"/>
    <w:rsid w:val="00952EEF"/>
    <w:rsid w:val="00A62B80"/>
    <w:rsid w:val="00BE7632"/>
    <w:rsid w:val="00D7032D"/>
    <w:rsid w:val="00D86941"/>
    <w:rsid w:val="00D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1B75"/>
  <w15:chartTrackingRefBased/>
  <w15:docId w15:val="{BD552156-9130-4D58-B9A9-57A957E3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3218</Characters>
  <Application>Microsoft Office Word</Application>
  <DocSecurity>0</DocSecurity>
  <Lines>56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Наталья Анатольевна</dc:creator>
  <cp:keywords/>
  <dc:description/>
  <cp:lastModifiedBy>Корсак Виктория Вячеславовна</cp:lastModifiedBy>
  <cp:revision>2</cp:revision>
  <cp:lastPrinted>2024-02-14T11:51:00Z</cp:lastPrinted>
  <dcterms:created xsi:type="dcterms:W3CDTF">2024-02-14T12:25:00Z</dcterms:created>
  <dcterms:modified xsi:type="dcterms:W3CDTF">2024-02-14T12:25:00Z</dcterms:modified>
</cp:coreProperties>
</file>